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F8D59" w14:textId="77777777" w:rsidR="000B44A4" w:rsidRPr="00765361" w:rsidRDefault="000B44A4" w:rsidP="00EE5B9C">
      <w:pPr>
        <w:jc w:val="center"/>
        <w:rPr>
          <w:sz w:val="28"/>
          <w:szCs w:val="28"/>
        </w:rPr>
      </w:pPr>
      <w:r w:rsidRPr="00765361">
        <w:rPr>
          <w:rFonts w:eastAsia="Microsoft Sans Serif"/>
          <w:sz w:val="28"/>
          <w:szCs w:val="28"/>
        </w:rPr>
        <w:t>Техническое задание</w:t>
      </w:r>
    </w:p>
    <w:p w14:paraId="00CE352D" w14:textId="3F3B4DE3" w:rsidR="001E05F9" w:rsidRPr="00765361" w:rsidRDefault="000B44A4" w:rsidP="001E05F9">
      <w:pPr>
        <w:jc w:val="both"/>
        <w:rPr>
          <w:bCs/>
          <w:sz w:val="28"/>
          <w:szCs w:val="28"/>
        </w:rPr>
      </w:pPr>
      <w:r w:rsidRPr="00765361">
        <w:rPr>
          <w:sz w:val="28"/>
          <w:szCs w:val="28"/>
        </w:rPr>
        <w:t xml:space="preserve">на закупку </w:t>
      </w:r>
      <w:r w:rsidR="00E13D4B" w:rsidRPr="00765361">
        <w:rPr>
          <w:sz w:val="28"/>
          <w:szCs w:val="28"/>
        </w:rPr>
        <w:t xml:space="preserve">фильтра </w:t>
      </w:r>
      <w:r w:rsidR="006B3B66" w:rsidRPr="00765361">
        <w:rPr>
          <w:sz w:val="28"/>
          <w:szCs w:val="28"/>
        </w:rPr>
        <w:t>воздушного типа</w:t>
      </w:r>
      <w:r w:rsidR="00850676" w:rsidRPr="00765361">
        <w:rPr>
          <w:sz w:val="28"/>
          <w:szCs w:val="28"/>
        </w:rPr>
        <w:t xml:space="preserve"> </w:t>
      </w:r>
      <w:r w:rsidR="006C4C4F" w:rsidRPr="00765361">
        <w:rPr>
          <w:sz w:val="28"/>
          <w:szCs w:val="28"/>
        </w:rPr>
        <w:t>ФМКС М/ГФ 18000-ОП-12-21-30</w:t>
      </w:r>
      <w:r w:rsidR="00850676" w:rsidRPr="00765361">
        <w:rPr>
          <w:sz w:val="28"/>
          <w:szCs w:val="28"/>
        </w:rPr>
        <w:t xml:space="preserve"> </w:t>
      </w:r>
      <w:r w:rsidR="006B3B66" w:rsidRPr="00765361">
        <w:rPr>
          <w:sz w:val="28"/>
          <w:szCs w:val="28"/>
        </w:rPr>
        <w:t>поз. ПУ</w:t>
      </w:r>
      <w:r w:rsidR="006C4C4F" w:rsidRPr="00765361">
        <w:rPr>
          <w:sz w:val="28"/>
          <w:szCs w:val="28"/>
        </w:rPr>
        <w:t>1</w:t>
      </w:r>
      <w:r w:rsidRPr="00765361">
        <w:rPr>
          <w:rFonts w:eastAsia="Microsoft Sans Serif"/>
          <w:sz w:val="28"/>
          <w:szCs w:val="28"/>
        </w:rPr>
        <w:t xml:space="preserve"> </w:t>
      </w:r>
      <w:r w:rsidR="009F2449" w:rsidRPr="00765361">
        <w:rPr>
          <w:sz w:val="28"/>
          <w:szCs w:val="28"/>
        </w:rPr>
        <w:t xml:space="preserve">по объекту </w:t>
      </w:r>
      <w:r w:rsidR="006C4C4F" w:rsidRPr="00765361">
        <w:rPr>
          <w:bCs/>
          <w:sz w:val="28"/>
          <w:szCs w:val="28"/>
        </w:rPr>
        <w:t>«Поддержание сырьевой базы 3РУ ОАО «Беларуськалий» за счет строительства Дарасинского рудника. Первая очередь. Первый пусковой комплекс»</w:t>
      </w:r>
      <w:r w:rsidR="00A839AB" w:rsidRPr="00765361">
        <w:rPr>
          <w:bCs/>
          <w:sz w:val="28"/>
          <w:szCs w:val="28"/>
        </w:rPr>
        <w:t xml:space="preserve"> (</w:t>
      </w:r>
      <w:r w:rsidR="006B3B66" w:rsidRPr="00765361">
        <w:rPr>
          <w:bCs/>
          <w:sz w:val="28"/>
          <w:szCs w:val="28"/>
        </w:rPr>
        <w:t>спецификация 670</w:t>
      </w:r>
      <w:r w:rsidR="006C4C4F" w:rsidRPr="00765361">
        <w:rPr>
          <w:bCs/>
          <w:sz w:val="28"/>
          <w:szCs w:val="28"/>
        </w:rPr>
        <w:t>-17-19-207-ОВ.СО-1.1.0</w:t>
      </w:r>
      <w:r w:rsidR="001E05F9" w:rsidRPr="00765361">
        <w:rPr>
          <w:bCs/>
          <w:sz w:val="28"/>
          <w:szCs w:val="28"/>
        </w:rPr>
        <w:t>)</w:t>
      </w:r>
      <w:r w:rsidR="00401D94" w:rsidRPr="00765361">
        <w:rPr>
          <w:bCs/>
          <w:sz w:val="28"/>
          <w:szCs w:val="28"/>
        </w:rPr>
        <w:t>.</w:t>
      </w:r>
    </w:p>
    <w:p w14:paraId="6127C804" w14:textId="4E313764" w:rsidR="00401D94" w:rsidRPr="00765361" w:rsidRDefault="00401D94" w:rsidP="001E05F9">
      <w:pPr>
        <w:jc w:val="both"/>
        <w:rPr>
          <w:bCs/>
          <w:sz w:val="28"/>
          <w:szCs w:val="28"/>
        </w:rPr>
      </w:pPr>
    </w:p>
    <w:p w14:paraId="546FDFC0" w14:textId="77777777" w:rsidR="00401D94" w:rsidRPr="00765361" w:rsidRDefault="00401D94" w:rsidP="00765361">
      <w:pPr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1.</w:t>
      </w:r>
      <w:r w:rsidRPr="00765361">
        <w:rPr>
          <w:bCs/>
          <w:sz w:val="28"/>
          <w:szCs w:val="28"/>
        </w:rPr>
        <w:tab/>
        <w:t>Назначение.</w:t>
      </w:r>
    </w:p>
    <w:p w14:paraId="62E7A62F" w14:textId="102949F2" w:rsidR="00401D94" w:rsidRPr="00765361" w:rsidRDefault="00401D94" w:rsidP="00765361">
      <w:pPr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1.1 Фильтр воздушный каскадный предназначен для очистки воздуха от сильвинитовой пыли.</w:t>
      </w:r>
    </w:p>
    <w:p w14:paraId="6BDF4651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</w:p>
    <w:p w14:paraId="6F998B2F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2. Технические требования. </w:t>
      </w:r>
    </w:p>
    <w:p w14:paraId="707D6A5B" w14:textId="1E1185AA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2.1. Согласно опросного листа 670-17-19-207-ОВ.</w:t>
      </w:r>
      <w:r w:rsidR="00765361">
        <w:rPr>
          <w:bCs/>
          <w:sz w:val="28"/>
          <w:szCs w:val="28"/>
        </w:rPr>
        <w:t>Л</w:t>
      </w:r>
      <w:r w:rsidRPr="00765361">
        <w:rPr>
          <w:bCs/>
          <w:sz w:val="28"/>
          <w:szCs w:val="28"/>
        </w:rPr>
        <w:t>О-1.0.0 (приложение 1);</w:t>
      </w:r>
    </w:p>
    <w:p w14:paraId="16660EA3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2.2. Технические требования к системе автоматизации:</w:t>
      </w:r>
    </w:p>
    <w:p w14:paraId="644C3424" w14:textId="47B9B1A4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2.2.1 Средства автоматизации, согласуются с Заказчиком. </w:t>
      </w:r>
    </w:p>
    <w:p w14:paraId="5A793A5E" w14:textId="47CB67F4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2.2.2 Все применяемые средства измерений должны быть включены в реестр средств измерений Республики Беларусь. Инструкции по эксплуатации, методики поверки и свидетельства о первичной поверке в лабораториях, аккредитованных </w:t>
      </w:r>
      <w:r w:rsidR="00765361" w:rsidRPr="00765361">
        <w:rPr>
          <w:bCs/>
          <w:sz w:val="28"/>
          <w:szCs w:val="28"/>
        </w:rPr>
        <w:t>Госстандартом</w:t>
      </w:r>
      <w:r w:rsidRPr="00765361">
        <w:rPr>
          <w:bCs/>
          <w:sz w:val="28"/>
          <w:szCs w:val="28"/>
        </w:rPr>
        <w:t xml:space="preserve"> РБ, должны быть на русском языке.</w:t>
      </w:r>
    </w:p>
    <w:p w14:paraId="77C11A90" w14:textId="39E0C608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Для СИ: сертификаты утверждения типа СИ Госстандарта РБ, описания типа СИ, свидетельства о первичной поверке средств измерений лабораторией, аккредитованной в РБ, методики поверки.</w:t>
      </w:r>
    </w:p>
    <w:p w14:paraId="11D191CF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2.3. Технические требования к электроснабжению:</w:t>
      </w:r>
    </w:p>
    <w:p w14:paraId="2FD36FCB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2.3.1. Необходимые защиты и блокировки:</w:t>
      </w:r>
    </w:p>
    <w:p w14:paraId="5D747E0F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максимальная и нулевая защита электродвигателей;</w:t>
      </w:r>
    </w:p>
    <w:p w14:paraId="5914F1F2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токовая защита от перегрузки электродвигателей;</w:t>
      </w:r>
    </w:p>
    <w:p w14:paraId="1392AB5B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от короткого замыкания в силовой части;</w:t>
      </w:r>
    </w:p>
    <w:p w14:paraId="7CC47EBF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от недопустимого снижения или повышения напряжения питающей сети;</w:t>
      </w:r>
    </w:p>
    <w:p w14:paraId="193F6A89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от перегрева электродвигателей;</w:t>
      </w:r>
    </w:p>
    <w:p w14:paraId="30E6DB11" w14:textId="225F06F1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от снижения уровня электрической изоляции ниже допустимого уровня;</w:t>
      </w:r>
    </w:p>
    <w:p w14:paraId="236EF817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от неисправностей в системе управления и силовой части;</w:t>
      </w:r>
    </w:p>
    <w:p w14:paraId="733046D2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блокировки дверей для обслуживания;</w:t>
      </w:r>
    </w:p>
    <w:p w14:paraId="1E19D689" w14:textId="329A071F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другие необходимые защиты и блокировки, обеспечивающие безопасную эксплуатацию.</w:t>
      </w:r>
    </w:p>
    <w:p w14:paraId="6047FD24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3. Требования к поставщику.</w:t>
      </w:r>
    </w:p>
    <w:p w14:paraId="44C730D5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3.1 Документально подтвердить наличие производственных площадей и нормативно-технической базы необходимых для исполнения заказа.</w:t>
      </w:r>
    </w:p>
    <w:p w14:paraId="28A944A8" w14:textId="5A0FF33F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3.2 Представить референц-лист с информацией о положительном опыте эксплуатации на производстве.</w:t>
      </w:r>
    </w:p>
    <w:p w14:paraId="00BB9C61" w14:textId="0D6384A4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3.3 Обеспечить шефмонтаж и участие в контрактных испытаниях.</w:t>
      </w:r>
    </w:p>
    <w:p w14:paraId="386AE352" w14:textId="79B4E1DC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3.4 В течении 4-х недель после заключения контракта предоставить для проектирования документацию: габаритно-присоединительные размеры, комплектацию.</w:t>
      </w:r>
    </w:p>
    <w:p w14:paraId="779F8F76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</w:p>
    <w:p w14:paraId="3F4FA2E5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4. Комплект поставки.</w:t>
      </w:r>
    </w:p>
    <w:p w14:paraId="6D28FCF0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4.1 Фильтр воздушный каскадный комплектный – 1 шт.</w:t>
      </w:r>
    </w:p>
    <w:p w14:paraId="587C638B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4.2 Механическая часть комплектная.</w:t>
      </w:r>
    </w:p>
    <w:p w14:paraId="3703BC1D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lastRenderedPageBreak/>
        <w:t>4.3 Электрическая часть комплектная.</w:t>
      </w:r>
    </w:p>
    <w:p w14:paraId="25547E9A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4.4 Автоматизация комплектная.</w:t>
      </w:r>
    </w:p>
    <w:p w14:paraId="35899A29" w14:textId="2B49B055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4.5 Комплект специнструмента и приспособлений для технического обслуживания и ремонта, стандартно предусмотренных заводом изготовителем на период гарантийной эксплуатации </w:t>
      </w:r>
    </w:p>
    <w:p w14:paraId="7AEBE3EB" w14:textId="2E77867C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4.6 </w:t>
      </w:r>
      <w:r w:rsidR="00765361" w:rsidRPr="00765361">
        <w:rPr>
          <w:bCs/>
          <w:sz w:val="28"/>
          <w:szCs w:val="28"/>
        </w:rPr>
        <w:t>Комплект быстроизнашивающихся деталей и узлов,</w:t>
      </w:r>
      <w:r w:rsidRPr="00765361">
        <w:rPr>
          <w:bCs/>
          <w:sz w:val="28"/>
          <w:szCs w:val="28"/>
        </w:rPr>
        <w:t xml:space="preserve"> стандартно предусмотренных заводом изготовителем на период гарантийной эксплуатации.</w:t>
      </w:r>
    </w:p>
    <w:p w14:paraId="4693A415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</w:p>
    <w:p w14:paraId="290AA142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5. Требования к конкурсному предложению.</w:t>
      </w:r>
    </w:p>
    <w:p w14:paraId="17D91C79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5.1. К рассмотрению принимаются конкурсные предложения претендентов, содержащие ответы на все вопросы в последовательности, изложенной в ТЗ.</w:t>
      </w:r>
    </w:p>
    <w:p w14:paraId="7F2609F9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5.2. Конкурсное предложение признается не соответствующим, если:</w:t>
      </w:r>
    </w:p>
    <w:p w14:paraId="71598240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– не соответствует требованиям ТЗ;</w:t>
      </w:r>
    </w:p>
    <w:p w14:paraId="11E6C791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– не содержит ответы на все пункты требований ТЗ;</w:t>
      </w:r>
    </w:p>
    <w:p w14:paraId="5D82B1F5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– участник, представивший конкурсное предложение, отказался исправить ошибки и неточности.</w:t>
      </w:r>
    </w:p>
    <w:p w14:paraId="79F1EB40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</w:p>
    <w:p w14:paraId="50DB01FE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6. Техническая документация.</w:t>
      </w:r>
    </w:p>
    <w:p w14:paraId="7CE83DF8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6.1 Документация на русском языке по ГОСТ 2601-2006, бумажный носитель – 2 экземпляра, электронный носитель:</w:t>
      </w:r>
    </w:p>
    <w:p w14:paraId="749E44FB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паспорт (формуляр) -1шт.;</w:t>
      </w:r>
    </w:p>
    <w:p w14:paraId="76C954FB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паспорта на покупные изделия – комплект;</w:t>
      </w:r>
    </w:p>
    <w:p w14:paraId="24CE0E82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сборочные и монтажные чертежи;</w:t>
      </w:r>
    </w:p>
    <w:p w14:paraId="100F454E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инструкция по сборке и монтажу;</w:t>
      </w:r>
    </w:p>
    <w:p w14:paraId="34E27E07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инструкции по эксплуатации, техническому обслуживанию, ремонту;</w:t>
      </w:r>
    </w:p>
    <w:p w14:paraId="7009B153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инструкция по эксплуатации приборов и датчиков входящих в комплект поставки;</w:t>
      </w:r>
    </w:p>
    <w:p w14:paraId="3EE4B4BD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 электрическая схема шкафа управления с обозначениями на русском языке;</w:t>
      </w:r>
    </w:p>
    <w:p w14:paraId="66F68C9A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- справка о содержании драгоценных металлов. </w:t>
      </w:r>
    </w:p>
    <w:p w14:paraId="1B7CD6E6" w14:textId="3A6F20DC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6.2 Чертежи общей компоновки оборудования с указанием габаритных размеров. </w:t>
      </w:r>
    </w:p>
    <w:p w14:paraId="1F4CFF10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6.3 Руководство по методу транспортирования и консервации.</w:t>
      </w:r>
    </w:p>
    <w:p w14:paraId="67E1C38E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ab/>
      </w:r>
    </w:p>
    <w:p w14:paraId="5B180802" w14:textId="544C5B48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7. Документация, входящая в состав технического предложения (в бумажном виде и на электронном носителе).</w:t>
      </w:r>
    </w:p>
    <w:p w14:paraId="43F8245F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7.1. Собственно техническое предложение, состоящее из: </w:t>
      </w:r>
    </w:p>
    <w:p w14:paraId="21981CB7" w14:textId="1056BE50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˗</w:t>
      </w:r>
      <w:r w:rsidRPr="00765361">
        <w:rPr>
          <w:bCs/>
          <w:sz w:val="28"/>
          <w:szCs w:val="28"/>
        </w:rPr>
        <w:tab/>
        <w:t xml:space="preserve">текстовой части с ответами на все требования настоящего технического задания; </w:t>
      </w:r>
    </w:p>
    <w:p w14:paraId="639267E7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˗</w:t>
      </w:r>
      <w:r w:rsidRPr="00765361">
        <w:rPr>
          <w:bCs/>
          <w:sz w:val="28"/>
          <w:szCs w:val="28"/>
        </w:rPr>
        <w:tab/>
        <w:t xml:space="preserve">графического материала; </w:t>
      </w:r>
    </w:p>
    <w:p w14:paraId="02A8F771" w14:textId="3ED6CF94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˗</w:t>
      </w:r>
      <w:r w:rsidRPr="00765361">
        <w:rPr>
          <w:bCs/>
          <w:sz w:val="28"/>
          <w:szCs w:val="28"/>
        </w:rPr>
        <w:tab/>
        <w:t>на представленных чертежах должны быть все размеры, необходимые для определения соответствия требованиям технического задания.</w:t>
      </w:r>
    </w:p>
    <w:p w14:paraId="27295A75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7.2. Сертификаты соответствия требованиям Технических регламентов таможенного союза</w:t>
      </w:r>
    </w:p>
    <w:p w14:paraId="787FFB04" w14:textId="0F088CB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-</w:t>
      </w:r>
      <w:r w:rsidRPr="00765361">
        <w:rPr>
          <w:bCs/>
          <w:sz w:val="28"/>
          <w:szCs w:val="28"/>
        </w:rPr>
        <w:tab/>
      </w:r>
      <w:r w:rsidR="00765361" w:rsidRPr="00765361">
        <w:rPr>
          <w:bCs/>
          <w:sz w:val="28"/>
          <w:szCs w:val="28"/>
        </w:rPr>
        <w:t>электрооборудование,</w:t>
      </w:r>
      <w:r w:rsidRPr="00765361">
        <w:rPr>
          <w:bCs/>
          <w:sz w:val="28"/>
          <w:szCs w:val="28"/>
        </w:rPr>
        <w:t xml:space="preserve"> входящее в комплект поставки напряжением до 1000В (включительно) подлежит подтверждению соответствия требованиям ТР ТС 004/2011 «О безопасности низковольтного оборудования» в форме декларирования соответствия;</w:t>
      </w:r>
    </w:p>
    <w:p w14:paraId="60CDC85B" w14:textId="0D857E8B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lastRenderedPageBreak/>
        <w:t>-</w:t>
      </w:r>
      <w:r w:rsidRPr="00765361">
        <w:rPr>
          <w:bCs/>
          <w:sz w:val="28"/>
          <w:szCs w:val="28"/>
        </w:rPr>
        <w:tab/>
        <w:t>при наличии в комплекте поставки технических средств, способных создавать электромагнитные помехи или качество функционирования которых зависит от внешних электромагнитных помех необходимо подтверждение соответствия требованиям ТР ТС 020/2011 «Электро-магнитная совместимость технических средств» в форме декларирования соответствия или гарантийное письмо о получении сертификата до поставки оборудования.</w:t>
      </w:r>
    </w:p>
    <w:p w14:paraId="518C274B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7.3. Декларация соответствия Техническому регламенту таможенного союза ТР ТС 010/2011 «Безопасность машин и оборудования».</w:t>
      </w:r>
    </w:p>
    <w:p w14:paraId="08CC5917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7.4. Техническое описание и инструкция по эксплуатации, выполненные согласно ГОСТ 2.601-2006.</w:t>
      </w:r>
    </w:p>
    <w:p w14:paraId="22828FF7" w14:textId="62AF1E22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7.5. В своем предложении на поставку оборудования Претендент обязан </w:t>
      </w:r>
      <w:r w:rsidR="00765361" w:rsidRPr="00765361">
        <w:rPr>
          <w:bCs/>
          <w:sz w:val="28"/>
          <w:szCs w:val="28"/>
        </w:rPr>
        <w:t>предоставить</w:t>
      </w:r>
      <w:r w:rsidRPr="00765361">
        <w:rPr>
          <w:bCs/>
          <w:sz w:val="28"/>
          <w:szCs w:val="28"/>
        </w:rPr>
        <w:t xml:space="preserve"> </w:t>
      </w:r>
      <w:r w:rsidR="00765361" w:rsidRPr="00765361">
        <w:rPr>
          <w:bCs/>
          <w:sz w:val="28"/>
          <w:szCs w:val="28"/>
        </w:rPr>
        <w:t>данные</w:t>
      </w:r>
      <w:r w:rsidRPr="00765361">
        <w:rPr>
          <w:bCs/>
          <w:sz w:val="28"/>
          <w:szCs w:val="28"/>
        </w:rPr>
        <w:t xml:space="preserve"> по каждому пункту настоящего технического задания.</w:t>
      </w:r>
    </w:p>
    <w:p w14:paraId="05D9AA96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</w:p>
    <w:p w14:paraId="0A71E448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8. Срок поставки и гарантийные обязательства.</w:t>
      </w:r>
    </w:p>
    <w:p w14:paraId="4E4F62F1" w14:textId="77777777" w:rsidR="00401D94" w:rsidRPr="00765361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>8.1. Гарантийные обязательства на оборудование не менее 24 мес. с момента ввода в эксплуатацию.</w:t>
      </w:r>
    </w:p>
    <w:p w14:paraId="569387A6" w14:textId="31050FDC" w:rsidR="00401D94" w:rsidRDefault="00401D94" w:rsidP="00765361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8.2. Количество – </w:t>
      </w:r>
      <w:r w:rsidR="00765361" w:rsidRPr="00765361">
        <w:rPr>
          <w:bCs/>
          <w:sz w:val="28"/>
          <w:szCs w:val="28"/>
        </w:rPr>
        <w:t>1</w:t>
      </w:r>
      <w:r w:rsidRPr="00765361">
        <w:rPr>
          <w:bCs/>
          <w:sz w:val="28"/>
          <w:szCs w:val="28"/>
        </w:rPr>
        <w:t xml:space="preserve"> комплект, сроки поставки –</w:t>
      </w:r>
      <w:r w:rsidR="00765361" w:rsidRPr="00765361">
        <w:rPr>
          <w:bCs/>
          <w:sz w:val="28"/>
          <w:szCs w:val="28"/>
        </w:rPr>
        <w:t xml:space="preserve"> в соответствии с указанием УКС ОАО «Беларуськалий»</w:t>
      </w:r>
      <w:r w:rsidRPr="00765361">
        <w:rPr>
          <w:bCs/>
          <w:sz w:val="28"/>
          <w:szCs w:val="28"/>
        </w:rPr>
        <w:t>.</w:t>
      </w:r>
    </w:p>
    <w:p w14:paraId="2A3E3C12" w14:textId="77777777" w:rsidR="00765361" w:rsidRPr="00765361" w:rsidRDefault="00765361" w:rsidP="00765361">
      <w:pPr>
        <w:jc w:val="both"/>
        <w:rPr>
          <w:bCs/>
          <w:sz w:val="28"/>
          <w:szCs w:val="28"/>
        </w:rPr>
      </w:pPr>
    </w:p>
    <w:p w14:paraId="2FE2C29B" w14:textId="6E9BD508" w:rsidR="00401D94" w:rsidRDefault="00401D94" w:rsidP="00401D94">
      <w:pPr>
        <w:jc w:val="both"/>
        <w:rPr>
          <w:bCs/>
          <w:sz w:val="28"/>
          <w:szCs w:val="28"/>
        </w:rPr>
      </w:pPr>
      <w:r w:rsidRPr="00765361">
        <w:rPr>
          <w:bCs/>
          <w:sz w:val="28"/>
          <w:szCs w:val="28"/>
        </w:rPr>
        <w:t xml:space="preserve">Приложение: </w:t>
      </w:r>
      <w:r w:rsidR="00765361">
        <w:rPr>
          <w:bCs/>
          <w:sz w:val="28"/>
          <w:szCs w:val="28"/>
        </w:rPr>
        <w:t>1. О</w:t>
      </w:r>
      <w:r w:rsidR="00765361" w:rsidRPr="00765361">
        <w:rPr>
          <w:bCs/>
          <w:sz w:val="28"/>
          <w:szCs w:val="28"/>
        </w:rPr>
        <w:t>просн</w:t>
      </w:r>
      <w:r w:rsidR="00765361">
        <w:rPr>
          <w:bCs/>
          <w:sz w:val="28"/>
          <w:szCs w:val="28"/>
        </w:rPr>
        <w:t>ый</w:t>
      </w:r>
      <w:r w:rsidR="00765361" w:rsidRPr="00765361">
        <w:rPr>
          <w:bCs/>
          <w:sz w:val="28"/>
          <w:szCs w:val="28"/>
        </w:rPr>
        <w:t xml:space="preserve"> лист 670-17-19-207-ОВ.</w:t>
      </w:r>
      <w:r w:rsidR="00765361">
        <w:rPr>
          <w:bCs/>
          <w:sz w:val="28"/>
          <w:szCs w:val="28"/>
        </w:rPr>
        <w:t>Л</w:t>
      </w:r>
      <w:r w:rsidR="00765361" w:rsidRPr="00765361">
        <w:rPr>
          <w:bCs/>
          <w:sz w:val="28"/>
          <w:szCs w:val="28"/>
        </w:rPr>
        <w:t>О-1.0.0</w:t>
      </w:r>
      <w:r w:rsidR="00765361">
        <w:rPr>
          <w:bCs/>
          <w:sz w:val="28"/>
          <w:szCs w:val="28"/>
        </w:rPr>
        <w:t xml:space="preserve"> на 4л. в 1экз.</w:t>
      </w:r>
    </w:p>
    <w:p w14:paraId="60783E4B" w14:textId="77777777" w:rsidR="00765361" w:rsidRPr="00765361" w:rsidRDefault="00765361" w:rsidP="00401D94">
      <w:pPr>
        <w:jc w:val="both"/>
        <w:rPr>
          <w:bCs/>
          <w:sz w:val="28"/>
          <w:szCs w:val="28"/>
        </w:rPr>
      </w:pPr>
    </w:p>
    <w:sectPr w:rsidR="00765361" w:rsidRPr="00765361" w:rsidSect="004D1F77">
      <w:pgSz w:w="11906" w:h="16838"/>
      <w:pgMar w:top="1134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317AB"/>
    <w:multiLevelType w:val="hybridMultilevel"/>
    <w:tmpl w:val="50EE2042"/>
    <w:lvl w:ilvl="0" w:tplc="3E98B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2B69DE"/>
    <w:multiLevelType w:val="hybridMultilevel"/>
    <w:tmpl w:val="B2A2792C"/>
    <w:lvl w:ilvl="0" w:tplc="9E8AB1AC">
      <w:start w:val="1"/>
      <w:numFmt w:val="decimal"/>
      <w:lvlText w:val="%1."/>
      <w:lvlJc w:val="left"/>
      <w:pPr>
        <w:tabs>
          <w:tab w:val="num" w:pos="3825"/>
        </w:tabs>
        <w:ind w:left="3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45"/>
        </w:tabs>
        <w:ind w:left="4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65"/>
        </w:tabs>
        <w:ind w:left="5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85"/>
        </w:tabs>
        <w:ind w:left="5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05"/>
        </w:tabs>
        <w:ind w:left="6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425"/>
        </w:tabs>
        <w:ind w:left="7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45"/>
        </w:tabs>
        <w:ind w:left="8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65"/>
        </w:tabs>
        <w:ind w:left="8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85"/>
        </w:tabs>
        <w:ind w:left="9585" w:hanging="180"/>
      </w:pPr>
    </w:lvl>
  </w:abstractNum>
  <w:abstractNum w:abstractNumId="2" w15:restartNumberingAfterBreak="0">
    <w:nsid w:val="34EB4FDE"/>
    <w:multiLevelType w:val="hybridMultilevel"/>
    <w:tmpl w:val="7D5A855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B0110A"/>
    <w:multiLevelType w:val="hybridMultilevel"/>
    <w:tmpl w:val="D95AF594"/>
    <w:lvl w:ilvl="0" w:tplc="97BEC0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64017586">
    <w:abstractNumId w:val="2"/>
  </w:num>
  <w:num w:numId="2" w16cid:durableId="573053702">
    <w:abstractNumId w:val="1"/>
  </w:num>
  <w:num w:numId="3" w16cid:durableId="1302150800">
    <w:abstractNumId w:val="3"/>
  </w:num>
  <w:num w:numId="4" w16cid:durableId="947585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A4"/>
    <w:rsid w:val="00066732"/>
    <w:rsid w:val="00066D18"/>
    <w:rsid w:val="000B44A4"/>
    <w:rsid w:val="000C2924"/>
    <w:rsid w:val="000C49D6"/>
    <w:rsid w:val="00155D85"/>
    <w:rsid w:val="001E05F9"/>
    <w:rsid w:val="0020182A"/>
    <w:rsid w:val="00254288"/>
    <w:rsid w:val="002C3260"/>
    <w:rsid w:val="002F096E"/>
    <w:rsid w:val="00301ECD"/>
    <w:rsid w:val="0034717E"/>
    <w:rsid w:val="003C6282"/>
    <w:rsid w:val="003F6E48"/>
    <w:rsid w:val="00401D94"/>
    <w:rsid w:val="00446D66"/>
    <w:rsid w:val="004613F7"/>
    <w:rsid w:val="00497794"/>
    <w:rsid w:val="004D1F77"/>
    <w:rsid w:val="00504752"/>
    <w:rsid w:val="0052204B"/>
    <w:rsid w:val="00523CBA"/>
    <w:rsid w:val="00530E63"/>
    <w:rsid w:val="0057661D"/>
    <w:rsid w:val="005A3EA0"/>
    <w:rsid w:val="005D7EDE"/>
    <w:rsid w:val="006341A1"/>
    <w:rsid w:val="00666B54"/>
    <w:rsid w:val="006B3B66"/>
    <w:rsid w:val="006C4C4F"/>
    <w:rsid w:val="006F5468"/>
    <w:rsid w:val="00702E03"/>
    <w:rsid w:val="00703618"/>
    <w:rsid w:val="00765361"/>
    <w:rsid w:val="007E4573"/>
    <w:rsid w:val="008339DA"/>
    <w:rsid w:val="00850676"/>
    <w:rsid w:val="00872B3F"/>
    <w:rsid w:val="00885120"/>
    <w:rsid w:val="008C1EDF"/>
    <w:rsid w:val="009521BC"/>
    <w:rsid w:val="00970298"/>
    <w:rsid w:val="00972D22"/>
    <w:rsid w:val="009906AB"/>
    <w:rsid w:val="009C2146"/>
    <w:rsid w:val="009C5DC1"/>
    <w:rsid w:val="009E0F69"/>
    <w:rsid w:val="009E3E8C"/>
    <w:rsid w:val="009F2449"/>
    <w:rsid w:val="00A5028E"/>
    <w:rsid w:val="00A839AB"/>
    <w:rsid w:val="00B15A15"/>
    <w:rsid w:val="00B22BD2"/>
    <w:rsid w:val="00B50024"/>
    <w:rsid w:val="00B53FA9"/>
    <w:rsid w:val="00B57EB0"/>
    <w:rsid w:val="00B81FFE"/>
    <w:rsid w:val="00BC7B17"/>
    <w:rsid w:val="00BD1CF4"/>
    <w:rsid w:val="00C463E6"/>
    <w:rsid w:val="00C83252"/>
    <w:rsid w:val="00C85FC3"/>
    <w:rsid w:val="00C9165E"/>
    <w:rsid w:val="00C95E5C"/>
    <w:rsid w:val="00CB6A82"/>
    <w:rsid w:val="00CC0523"/>
    <w:rsid w:val="00CC0CF9"/>
    <w:rsid w:val="00CC42E1"/>
    <w:rsid w:val="00CC51A3"/>
    <w:rsid w:val="00CF26EA"/>
    <w:rsid w:val="00D12D5E"/>
    <w:rsid w:val="00D46A91"/>
    <w:rsid w:val="00D64CB9"/>
    <w:rsid w:val="00D73351"/>
    <w:rsid w:val="00D87FAD"/>
    <w:rsid w:val="00DA38EE"/>
    <w:rsid w:val="00DC7E05"/>
    <w:rsid w:val="00E13D4B"/>
    <w:rsid w:val="00E64691"/>
    <w:rsid w:val="00E65339"/>
    <w:rsid w:val="00E66638"/>
    <w:rsid w:val="00E84172"/>
    <w:rsid w:val="00E84773"/>
    <w:rsid w:val="00E85AC4"/>
    <w:rsid w:val="00EB2DDC"/>
    <w:rsid w:val="00EC2B66"/>
    <w:rsid w:val="00EE5B9C"/>
    <w:rsid w:val="00F2106E"/>
    <w:rsid w:val="00F21632"/>
    <w:rsid w:val="00F556F5"/>
    <w:rsid w:val="00F57EED"/>
    <w:rsid w:val="00F62B82"/>
    <w:rsid w:val="00FA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F9193"/>
  <w15:docId w15:val="{3AB052E5-3637-4F28-92B1-C2FA685C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44A4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44A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0B44A4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0B44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0B44A4"/>
    <w:pPr>
      <w:spacing w:after="120"/>
    </w:pPr>
  </w:style>
  <w:style w:type="character" w:customStyle="1" w:styleId="a6">
    <w:name w:val="Основной текст Знак"/>
    <w:basedOn w:val="a0"/>
    <w:link w:val="a5"/>
    <w:rsid w:val="000B4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C326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E05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05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Бондаровец Наталья Евгеньевна</cp:lastModifiedBy>
  <cp:revision>3</cp:revision>
  <dcterms:created xsi:type="dcterms:W3CDTF">2022-06-03T06:17:00Z</dcterms:created>
  <dcterms:modified xsi:type="dcterms:W3CDTF">2026-04-30T07:33:00Z</dcterms:modified>
</cp:coreProperties>
</file>